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94" w:rsidRPr="001201BC" w:rsidRDefault="00A416EB">
      <w:pPr>
        <w:rPr>
          <w:b/>
          <w:lang w:val="fr-FR"/>
        </w:rPr>
      </w:pPr>
      <w:r w:rsidRPr="001201BC">
        <w:rPr>
          <w:b/>
          <w:lang w:val="fr-FR"/>
        </w:rPr>
        <w:t>Faculté Des Sciences Infirmières</w:t>
      </w:r>
    </w:p>
    <w:p w:rsidR="00A416EB" w:rsidRPr="001201BC" w:rsidRDefault="00C63A3B">
      <w:pPr>
        <w:rPr>
          <w:lang w:val="fr-FR"/>
        </w:rPr>
      </w:pPr>
      <w:r w:rsidRPr="001201BC">
        <w:rPr>
          <w:lang w:val="fr-FR"/>
        </w:rPr>
        <w:t>Facu</w:t>
      </w:r>
      <w:r w:rsidR="00E748CA">
        <w:rPr>
          <w:lang w:val="fr-FR"/>
        </w:rPr>
        <w:t>lté des sciences infirmières; elle</w:t>
      </w:r>
      <w:r w:rsidRPr="001201BC">
        <w:rPr>
          <w:lang w:val="fr-FR"/>
        </w:rPr>
        <w:t xml:space="preserve"> a été le pionnier du changement et du développement de l'enseignement infirmier en Turquie grâce à sa vision</w:t>
      </w:r>
      <w:bookmarkStart w:id="0" w:name="_GoBack"/>
      <w:bookmarkEnd w:id="0"/>
      <w:r w:rsidRPr="001201BC">
        <w:rPr>
          <w:lang w:val="fr-FR"/>
        </w:rPr>
        <w:t xml:space="preserve"> et à l'approche des «méthodes d'enseignement interactif» utilisées par le programme de formation. L'École des sciences infirmières, fondée par Prof. Dr. </w:t>
      </w:r>
      <w:proofErr w:type="spellStart"/>
      <w:r w:rsidRPr="001201BC">
        <w:rPr>
          <w:lang w:val="fr-FR"/>
        </w:rPr>
        <w:t>Leman</w:t>
      </w:r>
      <w:proofErr w:type="spellEnd"/>
      <w:r w:rsidRPr="001201BC">
        <w:rPr>
          <w:lang w:val="fr-FR"/>
        </w:rPr>
        <w:t xml:space="preserve"> </w:t>
      </w:r>
      <w:proofErr w:type="spellStart"/>
      <w:r w:rsidRPr="001201BC">
        <w:rPr>
          <w:lang w:val="fr-FR"/>
        </w:rPr>
        <w:t>Birol</w:t>
      </w:r>
      <w:proofErr w:type="spellEnd"/>
      <w:r w:rsidRPr="001201BC">
        <w:rPr>
          <w:lang w:val="fr-FR"/>
        </w:rPr>
        <w:t>, a commencé ses études de premier cycle et des cycles supérieurs en 1994; Il a commencé sa formation doctorale en 2005. En 2011, le collège est devenu une faculté et a été rebaptisé Faculté des sciences infirmières. La période d'éducation est de 4 ans; Il existe une classe préparatoire facultative d'anglais pendant 1 an.</w:t>
      </w:r>
    </w:p>
    <w:p w:rsidR="00C63A3B" w:rsidRPr="00CB576F" w:rsidRDefault="00C63A3B">
      <w:pPr>
        <w:rPr>
          <w:b/>
          <w:lang w:val="fr-FR"/>
        </w:rPr>
      </w:pPr>
      <w:r w:rsidRPr="00CB576F">
        <w:rPr>
          <w:b/>
          <w:lang w:val="fr-FR"/>
        </w:rPr>
        <w:t>NOTRE BUT</w:t>
      </w:r>
    </w:p>
    <w:p w:rsidR="00C63A3B" w:rsidRPr="001201BC" w:rsidRDefault="00C63A3B">
      <w:pPr>
        <w:rPr>
          <w:lang w:val="fr-FR"/>
        </w:rPr>
      </w:pPr>
      <w:r w:rsidRPr="001201BC">
        <w:rPr>
          <w:lang w:val="fr-FR"/>
        </w:rPr>
        <w:t xml:space="preserve">Faculté des sciences infirmières, diplômés de la Faculté des sciences infirmières, qui peuvent fournir des soins holistiques, remplir leurs rôles et responsabilités conformément aux principes éthiques, avoir une bonne communication et coopération avec l'équipe, le patient et la famille, maintenir les soins conformément aux principes scientifiques, utiliser compétences en leadership, travail avec les gestionnaires, les membres de l'équipe et les personnes dont ils s'occupent satisfaction, autonomie, ouverture aux innovations et responsabilité d'apprentissage tout au long de la vie, 5 % </w:t>
      </w:r>
      <w:r w:rsidRPr="001201BC">
        <w:rPr>
          <w:rFonts w:cs="Times New Roman"/>
          <w:color w:val="000000"/>
          <w:sz w:val="23"/>
          <w:szCs w:val="23"/>
          <w:shd w:val="clear" w:color="auto" w:fill="FFFFFF"/>
          <w:lang w:val="fr-FR"/>
        </w:rPr>
        <w:t>académicien</w:t>
      </w:r>
      <w:r w:rsidRPr="001201BC">
        <w:rPr>
          <w:lang w:val="fr-FR"/>
        </w:rPr>
        <w:t>, 10 % gestionnaires, 10 % poursuivant leurs programmes d'études supérieures au cours des 5 premières années, 5 % participant à des programmes de certificat dans les 5 premières années, 85% (hôpital, ASM, TSM, TSRM, compagnie d'assurance, école, lieu de travail, etc.) en tant qu'infirmières pouvant occuper des postes d'infirmière.</w:t>
      </w:r>
    </w:p>
    <w:p w:rsidR="00C63A3B" w:rsidRPr="00CB576F" w:rsidRDefault="00C63A3B">
      <w:pPr>
        <w:rPr>
          <w:b/>
          <w:lang w:val="fr-FR"/>
        </w:rPr>
      </w:pPr>
      <w:r w:rsidRPr="00CB576F">
        <w:rPr>
          <w:b/>
          <w:lang w:val="fr-FR"/>
        </w:rPr>
        <w:t>CARACTÉRISTIQUES TECHNIQUES EN VEDETTE :</w:t>
      </w:r>
    </w:p>
    <w:p w:rsidR="00C63A3B" w:rsidRPr="001201BC" w:rsidRDefault="00C63A3B">
      <w:pPr>
        <w:rPr>
          <w:lang w:val="fr-FR"/>
        </w:rPr>
      </w:pPr>
      <w:r w:rsidRPr="001201BC">
        <w:rPr>
          <w:lang w:val="fr-FR"/>
        </w:rPr>
        <w:t>Laboratoire de compétences professionnelles, laboratoire de simulation, salle informatique</w:t>
      </w:r>
    </w:p>
    <w:p w:rsidR="00C63A3B" w:rsidRPr="001201BC" w:rsidRDefault="00C63A3B">
      <w:pPr>
        <w:rPr>
          <w:lang w:val="fr-FR"/>
        </w:rPr>
      </w:pPr>
      <w:r w:rsidRPr="00CB576F">
        <w:rPr>
          <w:b/>
          <w:lang w:val="fr-FR"/>
        </w:rPr>
        <w:t>PROGRAMMES ÉDUCATIFS EN VEDETTE</w:t>
      </w:r>
      <w:r w:rsidRPr="001201BC">
        <w:rPr>
          <w:lang w:val="fr-FR"/>
        </w:rPr>
        <w:t xml:space="preserve"> :</w:t>
      </w:r>
    </w:p>
    <w:p w:rsidR="00C63A3B" w:rsidRPr="001201BC" w:rsidRDefault="00C63A3B">
      <w:pPr>
        <w:rPr>
          <w:lang w:val="fr-FR"/>
        </w:rPr>
      </w:pPr>
      <w:r w:rsidRPr="001201BC">
        <w:rPr>
          <w:lang w:val="fr-FR"/>
        </w:rPr>
        <w:t xml:space="preserve">Programmes d'échange Erasmus + et </w:t>
      </w:r>
      <w:proofErr w:type="spellStart"/>
      <w:r w:rsidRPr="001201BC">
        <w:rPr>
          <w:lang w:val="fr-FR"/>
        </w:rPr>
        <w:t>Farabi</w:t>
      </w:r>
      <w:proofErr w:type="spellEnd"/>
    </w:p>
    <w:p w:rsidR="005E5A21" w:rsidRPr="00CB576F" w:rsidRDefault="005E5A21">
      <w:pPr>
        <w:rPr>
          <w:b/>
          <w:lang w:val="fr-FR"/>
        </w:rPr>
      </w:pPr>
      <w:r w:rsidRPr="00CB576F">
        <w:rPr>
          <w:b/>
          <w:lang w:val="fr-FR"/>
        </w:rPr>
        <w:t>DÉPARTEMENT DES SOINS INFIRMIERS</w:t>
      </w:r>
    </w:p>
    <w:p w:rsidR="005E5A21" w:rsidRPr="001201BC" w:rsidRDefault="005E5A21">
      <w:pPr>
        <w:rPr>
          <w:lang w:val="fr-FR"/>
        </w:rPr>
      </w:pPr>
      <w:r w:rsidRPr="001201BC">
        <w:rPr>
          <w:lang w:val="fr-FR"/>
        </w:rPr>
        <w:t>L'enseignement est dispensé en turc dans le département des soins infirmiers. 1 an de classe préparatoire optionnelle d'anglais goût. L'éducation se fait avec le système de passage de cours. Un système d'évaluation de note absolue est appliqué.</w:t>
      </w:r>
    </w:p>
    <w:p w:rsidR="005E5A21" w:rsidRPr="001201BC" w:rsidRDefault="005E5A21">
      <w:pPr>
        <w:rPr>
          <w:lang w:val="fr-FR"/>
        </w:rPr>
      </w:pPr>
    </w:p>
    <w:p w:rsidR="005E5A21" w:rsidRPr="00CB576F" w:rsidRDefault="005E5A21">
      <w:pPr>
        <w:rPr>
          <w:b/>
          <w:lang w:val="fr-FR"/>
        </w:rPr>
      </w:pPr>
      <w:r w:rsidRPr="00CB576F">
        <w:rPr>
          <w:b/>
          <w:lang w:val="fr-FR"/>
        </w:rPr>
        <w:lastRenderedPageBreak/>
        <w:t>Domaines de carrière</w:t>
      </w:r>
    </w:p>
    <w:p w:rsidR="005E5A21" w:rsidRPr="001201BC" w:rsidRDefault="005E5A21">
      <w:pPr>
        <w:rPr>
          <w:lang w:val="fr-FR"/>
        </w:rPr>
      </w:pPr>
      <w:r w:rsidRPr="001201BC">
        <w:rPr>
          <w:lang w:val="fr-FR"/>
        </w:rPr>
        <w:t xml:space="preserve">Les étudiants diplômés de l'enseignement infirmier peuvent travailler dans des institutions et des organisations fournissant des services de santé primaires, secondaires et tertiaires (centres de santé publics, centres de santé familiale, dispensaires de tuberculose et centres de planification familiale, centres de santé, postes de santé et dispensaires SSI, polycliniques privées, éducation et hôpitaux publics sans hôpitaux, hôpitaux de branche privée, hôpitaux SGK, autres hôpitaux d'institutions publiques, hôpitaux privés, centres médicaux privés, centres de branche privés, hôpitaux de formation et de recherche, hôpitaux de formation et de recherche de branche privée et hôpitaux universitaires) comme infirmière clinicienne, gestionnaire et l'infirmière formatrice. De plus </w:t>
      </w:r>
      <w:r w:rsidR="00C716DE" w:rsidRPr="001201BC">
        <w:rPr>
          <w:lang w:val="fr-FR"/>
        </w:rPr>
        <w:t>ils</w:t>
      </w:r>
      <w:r w:rsidRPr="001201BC">
        <w:rPr>
          <w:lang w:val="fr-FR"/>
        </w:rPr>
        <w:t xml:space="preserve"> </w:t>
      </w:r>
      <w:r w:rsidR="00C716DE" w:rsidRPr="001201BC">
        <w:rPr>
          <w:lang w:val="fr-FR"/>
        </w:rPr>
        <w:t>travaillent</w:t>
      </w:r>
      <w:r w:rsidRPr="001201BC">
        <w:rPr>
          <w:lang w:val="fr-FR"/>
        </w:rPr>
        <w:t xml:space="preserve"> comme infirmière du travail dans des établissements publics et privés et comme infirmière scolaire dans des écoles publiques et privées.</w:t>
      </w:r>
    </w:p>
    <w:p w:rsidR="001201BC" w:rsidRPr="001201BC" w:rsidRDefault="001201BC">
      <w:pPr>
        <w:rPr>
          <w:lang w:val="fr-FR"/>
        </w:rPr>
      </w:pPr>
    </w:p>
    <w:p w:rsidR="001201BC" w:rsidRPr="00CB576F" w:rsidRDefault="001201BC">
      <w:pPr>
        <w:rPr>
          <w:i/>
          <w:lang w:val="fr-FR"/>
        </w:rPr>
      </w:pPr>
      <w:r w:rsidRPr="00CB576F">
        <w:rPr>
          <w:i/>
          <w:lang w:val="fr-FR"/>
        </w:rPr>
        <w:t xml:space="preserve">La faculté d’infirmière de l’université </w:t>
      </w:r>
      <w:proofErr w:type="spellStart"/>
      <w:r w:rsidR="00120DB6" w:rsidRPr="00CB576F">
        <w:rPr>
          <w:i/>
          <w:lang w:val="fr-FR"/>
        </w:rPr>
        <w:t>Dokuz</w:t>
      </w:r>
      <w:proofErr w:type="spellEnd"/>
      <w:r w:rsidR="00120DB6" w:rsidRPr="00CB576F">
        <w:rPr>
          <w:i/>
          <w:lang w:val="fr-FR"/>
        </w:rPr>
        <w:t xml:space="preserve"> </w:t>
      </w:r>
      <w:proofErr w:type="spellStart"/>
      <w:r w:rsidR="00120DB6" w:rsidRPr="00CB576F">
        <w:rPr>
          <w:i/>
          <w:lang w:val="fr-FR"/>
        </w:rPr>
        <w:t>Eylül</w:t>
      </w:r>
      <w:proofErr w:type="spellEnd"/>
      <w:r w:rsidRPr="00CB576F">
        <w:rPr>
          <w:i/>
          <w:lang w:val="fr-FR"/>
        </w:rPr>
        <w:t xml:space="preserve"> a été agréée par le </w:t>
      </w:r>
      <w:r w:rsidR="00120DB6" w:rsidRPr="00CB576F">
        <w:rPr>
          <w:i/>
          <w:lang w:val="fr-FR"/>
        </w:rPr>
        <w:t>comité d'accréditati</w:t>
      </w:r>
      <w:r w:rsidRPr="00CB576F">
        <w:rPr>
          <w:i/>
          <w:lang w:val="fr-FR"/>
        </w:rPr>
        <w:t>on de la formatıon en infirmière.</w:t>
      </w:r>
    </w:p>
    <w:p w:rsidR="001201BC" w:rsidRPr="001201BC" w:rsidRDefault="001201BC">
      <w:pPr>
        <w:rPr>
          <w:lang w:val="fr-FR"/>
        </w:rPr>
      </w:pPr>
    </w:p>
    <w:sectPr w:rsidR="001201BC" w:rsidRPr="00120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A2"/>
    <w:rsid w:val="001201BC"/>
    <w:rsid w:val="00120DB6"/>
    <w:rsid w:val="005E5A21"/>
    <w:rsid w:val="00756F04"/>
    <w:rsid w:val="008F2A60"/>
    <w:rsid w:val="009511A2"/>
    <w:rsid w:val="00A416EB"/>
    <w:rsid w:val="00C63A3B"/>
    <w:rsid w:val="00C716DE"/>
    <w:rsid w:val="00CB576F"/>
    <w:rsid w:val="00CD1094"/>
    <w:rsid w:val="00E74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60"/>
    <w:pPr>
      <w:spacing w:after="200" w:line="360" w:lineRule="auto"/>
      <w:jc w:val="both"/>
    </w:pPr>
    <w:rPr>
      <w:rFonts w:ascii="Times New Roman" w:hAnsi="Times New Roman"/>
      <w:sz w:val="24"/>
    </w:rPr>
  </w:style>
  <w:style w:type="paragraph" w:styleId="Balk1">
    <w:name w:val="heading 1"/>
    <w:basedOn w:val="Normal"/>
    <w:next w:val="Normal"/>
    <w:link w:val="Balk1Char"/>
    <w:uiPriority w:val="99"/>
    <w:qFormat/>
    <w:rsid w:val="008F2A60"/>
    <w:pPr>
      <w:keepNext/>
      <w:keepLines/>
      <w:spacing w:before="120" w:after="120"/>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8F2A60"/>
    <w:pPr>
      <w:keepNext/>
      <w:keepLines/>
      <w:spacing w:before="160" w:after="120"/>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A60"/>
    <w:pPr>
      <w:keepNext/>
      <w:keepLines/>
      <w:spacing w:before="120" w:after="120"/>
      <w:outlineLvl w:val="2"/>
    </w:pPr>
    <w:rPr>
      <w:rFonts w:eastAsiaTheme="majorEastAsia" w:cstheme="majorBidi"/>
      <w:b/>
      <w:szCs w:val="24"/>
    </w:rPr>
  </w:style>
  <w:style w:type="paragraph" w:styleId="Balk5">
    <w:name w:val="heading 5"/>
    <w:basedOn w:val="Normal"/>
    <w:next w:val="Normal"/>
    <w:link w:val="Balk5Char"/>
    <w:uiPriority w:val="9"/>
    <w:semiHidden/>
    <w:unhideWhenUsed/>
    <w:qFormat/>
    <w:rsid w:val="008F2A6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F2A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8F2A60"/>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F2A60"/>
    <w:rPr>
      <w:rFonts w:ascii="Times New Roman" w:eastAsiaTheme="majorEastAsia" w:hAnsi="Times New Roman" w:cstheme="majorBidi"/>
      <w:b/>
      <w:sz w:val="24"/>
      <w:szCs w:val="24"/>
    </w:rPr>
  </w:style>
  <w:style w:type="character" w:customStyle="1" w:styleId="Balk5Char">
    <w:name w:val="Başlık 5 Char"/>
    <w:basedOn w:val="VarsaylanParagrafYazTipi"/>
    <w:link w:val="Balk5"/>
    <w:uiPriority w:val="9"/>
    <w:semiHidden/>
    <w:rsid w:val="008F2A60"/>
    <w:rPr>
      <w:rFonts w:asciiTheme="majorHAnsi" w:eastAsiaTheme="majorEastAsia" w:hAnsiTheme="majorHAnsi" w:cstheme="majorBidi"/>
      <w:color w:val="1F4D78" w:themeColor="accent1" w:themeShade="7F"/>
      <w:sz w:val="24"/>
    </w:rPr>
  </w:style>
  <w:style w:type="paragraph" w:styleId="ResimYazs">
    <w:name w:val="caption"/>
    <w:basedOn w:val="Normal"/>
    <w:next w:val="Normal"/>
    <w:uiPriority w:val="35"/>
    <w:unhideWhenUsed/>
    <w:qFormat/>
    <w:rsid w:val="008F2A60"/>
    <w:pPr>
      <w:spacing w:after="160"/>
      <w:jc w:val="left"/>
    </w:pPr>
    <w:rPr>
      <w:iCs/>
      <w:szCs w:val="18"/>
    </w:rPr>
  </w:style>
  <w:style w:type="character" w:styleId="Gl">
    <w:name w:val="Strong"/>
    <w:basedOn w:val="VarsaylanParagrafYazTipi"/>
    <w:uiPriority w:val="22"/>
    <w:qFormat/>
    <w:rsid w:val="008F2A60"/>
    <w:rPr>
      <w:b/>
      <w:bCs/>
    </w:rPr>
  </w:style>
  <w:style w:type="paragraph" w:styleId="AralkYok">
    <w:name w:val="No Spacing"/>
    <w:link w:val="AralkYokChar"/>
    <w:uiPriority w:val="1"/>
    <w:qFormat/>
    <w:rsid w:val="008F2A60"/>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8F2A60"/>
    <w:rPr>
      <w:rFonts w:eastAsiaTheme="minorEastAsia"/>
      <w:lang w:val="en-GB" w:eastAsia="en-GB"/>
    </w:rPr>
  </w:style>
  <w:style w:type="paragraph" w:styleId="ListeParagraf">
    <w:name w:val="List Paragraph"/>
    <w:basedOn w:val="Normal"/>
    <w:uiPriority w:val="34"/>
    <w:qFormat/>
    <w:rsid w:val="008F2A60"/>
    <w:pPr>
      <w:ind w:left="720"/>
      <w:contextualSpacing/>
    </w:pPr>
  </w:style>
  <w:style w:type="paragraph" w:styleId="TBal">
    <w:name w:val="TOC Heading"/>
    <w:basedOn w:val="Balk1"/>
    <w:next w:val="Normal"/>
    <w:uiPriority w:val="39"/>
    <w:unhideWhenUsed/>
    <w:qFormat/>
    <w:rsid w:val="008F2A60"/>
    <w:pPr>
      <w:spacing w:before="240" w:after="0" w:line="259" w:lineRule="auto"/>
      <w:jc w:val="left"/>
      <w:outlineLvl w:val="9"/>
    </w:pPr>
    <w:rPr>
      <w:rFonts w:asciiTheme="majorHAnsi" w:hAnsiTheme="majorHAnsi"/>
      <w:b w:val="0"/>
      <w:color w:val="2E74B5" w:themeColor="accent1" w:themeShade="BF"/>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475</Words>
  <Characters>2712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2023-02-15T11:46:00Z</dcterms:created>
  <dcterms:modified xsi:type="dcterms:W3CDTF">2023-02-17T17:24:00Z</dcterms:modified>
</cp:coreProperties>
</file>